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Диетология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03:26 МСК · База обновлена: 25.07.2026, 03:21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 СТАНДАРТНЫЕ ПОЛИМЕРНЫЕ ПИТАТЕЛЬНЫЕ СМЕСИ НЕ ВКЛЮЧАЮТ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витамины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лактозу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минералы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мальтодекстрин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лактозу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ГРУППАМ ПРОДУКТОВ, ОБЛАДАЮЩИМ ОКИСЛЯЮЩИМ ЭФФЕКТОМ,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твердые сыры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бруснику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мясо, мясные продукты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молоко и молочные продукты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мясо, мясные продукты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 ЗАПРЕЩЁННЫМ БЛЮДАМ ПРИ ХРОНИЧЕСКОМ ГАСТРОДУОДЕНИТЕ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каши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отварное мясо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дрожжевую выпечку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салаты из отварной моркови, свёклы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дрожжевую выпечку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НА СКЛАД РАЗРЕШЕНО ПРИНИМАТЬ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крупу, муку, сухофрукты с механическими примесями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мясо и субпродукты без клейма и ветеринарного свидетельства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непотрошеную птицу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продукты и сырье с документами, подтверждающими их качество и безопасность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продукты и сырье с документами, подтверждающими их качество и безопасность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ХИМИЧЕСКИЙ СОСТАВ ВАРИАНТА СТАНДАРТНОЙ ДИЕТЫ С ПОНИЖЕННОЙ КАЛОРИЙНОСТЬЮ ХАРАКТЕРИЗУЕТСЯ УМЕРЕННЫМ ОГРАНИЧЕНИЕМ ЭНЕРГЕТИЧЕСКОЙ ЦЕННОСТИ ПРЕИМУЩЕСТВЕННО ЗА СЧЕТ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жиров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углеводов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белка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жиров и углеводов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жиров и углеводов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НАЗНАЧЕНИИ ДИЕТЫ У ПАЦИЕНТА С МОЧЕКАМЕННОЙ БОЛЕЗНЬЮ СЛЕДУЕТ УЧИТЫВАТЬ, ЧТО УРАТЫ ОБРАЗУЮТСЯ В _________ СРЕДЕ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кислой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щелочной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нейтрально-щелочной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нейтральной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кислой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ПРОЦЕНТ РЕАБСОРБЦИИ ЖЕЛЕЗА ИЗ ЖЕНСКОГО МОЛОКА СОСТАВЛЯЕТ (В ПРОЦЕНТАХ)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10-30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45-50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90-100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45-50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ВЫЯВЛЕНИИ НАРУШЕНИЙ ПРИ ПОСТАВКЕ ПРОДУКТОВ НА ПИЩЕБЛОК СОЗДАЕТСЯ КОМИССИЯ, СОСТАВ КОТОРОЙ ОПРЕДЕЛЯЕТСЯ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заведующий складом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диетологом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заведующий производством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главным врачом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главным врачом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ЦЕЛЬЮ НАЗНАЧЕНИЯ НУТРИТИВНОЙ ПОДДЕРЖКИ ПРИ ХРОНИЧЕСКИХ ОБЛИТЕРИРУЮЩИХ БОЛЕЗНЯХ ЛЕГКИХ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снижение массы тела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поддержание силы и массы диафрагмы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увеличение калорийности рациона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нормализация микрофлоры кишечника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поддержание силы и массы диафрагмы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БОЛЬНЫМ ПОДАГРОЙ РАЗРЕШЕНО ВКЛЮЧАТЬ В РАЦИОН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салаты из свежих овощей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шпинат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грибы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субпродукты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салаты из свежих овощей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Диетология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